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3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1083"/>
        <w:gridCol w:w="1083"/>
        <w:gridCol w:w="1083"/>
        <w:gridCol w:w="1083"/>
        <w:gridCol w:w="1083"/>
        <w:gridCol w:w="1083"/>
      </w:tblGrid>
      <w:tr w:rsidR="004F1FC0" w:rsidRPr="007870DA" w:rsidTr="00262B74">
        <w:trPr>
          <w:cantSplit/>
        </w:trPr>
        <w:tc>
          <w:tcPr>
            <w:tcW w:w="1870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98" w:type="dxa"/>
            <w:gridSpan w:val="6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Fälle</w:t>
            </w:r>
          </w:p>
        </w:tc>
      </w:tr>
      <w:tr w:rsidR="004F1FC0" w:rsidRPr="007870DA" w:rsidTr="00262B74">
        <w:trPr>
          <w:cantSplit/>
        </w:trPr>
        <w:tc>
          <w:tcPr>
            <w:tcW w:w="187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66" w:type="dxa"/>
            <w:gridSpan w:val="2"/>
            <w:tcBorders>
              <w:left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Gültig</w:t>
            </w:r>
          </w:p>
        </w:tc>
        <w:tc>
          <w:tcPr>
            <w:tcW w:w="2166" w:type="dxa"/>
            <w:gridSpan w:val="2"/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Fehlend</w:t>
            </w:r>
          </w:p>
        </w:tc>
        <w:tc>
          <w:tcPr>
            <w:tcW w:w="2166" w:type="dxa"/>
            <w:gridSpan w:val="2"/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Gesamt</w:t>
            </w:r>
          </w:p>
        </w:tc>
      </w:tr>
      <w:tr w:rsidR="004F1FC0" w:rsidRPr="007870DA" w:rsidTr="00262B74">
        <w:trPr>
          <w:cantSplit/>
        </w:trPr>
        <w:tc>
          <w:tcPr>
            <w:tcW w:w="187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3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N</w:t>
            </w:r>
          </w:p>
        </w:tc>
        <w:tc>
          <w:tcPr>
            <w:tcW w:w="1083" w:type="dxa"/>
            <w:tcBorders>
              <w:bottom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Prozent</w:t>
            </w:r>
          </w:p>
        </w:tc>
        <w:tc>
          <w:tcPr>
            <w:tcW w:w="1083" w:type="dxa"/>
            <w:tcBorders>
              <w:bottom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N</w:t>
            </w:r>
          </w:p>
        </w:tc>
        <w:tc>
          <w:tcPr>
            <w:tcW w:w="1083" w:type="dxa"/>
            <w:tcBorders>
              <w:bottom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Prozent</w:t>
            </w:r>
          </w:p>
        </w:tc>
        <w:tc>
          <w:tcPr>
            <w:tcW w:w="1083" w:type="dxa"/>
            <w:tcBorders>
              <w:bottom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N</w:t>
            </w:r>
          </w:p>
        </w:tc>
        <w:tc>
          <w:tcPr>
            <w:tcW w:w="1083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Prozent</w:t>
            </w:r>
          </w:p>
        </w:tc>
      </w:tr>
      <w:tr w:rsidR="004F1FC0" w:rsidRPr="007870DA" w:rsidTr="00262B74">
        <w:trPr>
          <w:cantSplit/>
        </w:trPr>
        <w:tc>
          <w:tcPr>
            <w:tcW w:w="187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Gesamtpunktzahl</w:t>
            </w:r>
          </w:p>
        </w:tc>
        <w:tc>
          <w:tcPr>
            <w:tcW w:w="108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108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55,4%</w:t>
            </w:r>
          </w:p>
        </w:tc>
        <w:tc>
          <w:tcPr>
            <w:tcW w:w="108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108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44,6%</w:t>
            </w:r>
          </w:p>
        </w:tc>
        <w:tc>
          <w:tcPr>
            <w:tcW w:w="108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108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F1FC0" w:rsidRPr="007870DA" w:rsidRDefault="004F1FC0" w:rsidP="00262B7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870DA">
              <w:rPr>
                <w:rFonts w:ascii="Arial" w:hAnsi="Arial" w:cs="Arial"/>
                <w:color w:val="000000"/>
                <w:sz w:val="14"/>
                <w:szCs w:val="14"/>
              </w:rPr>
              <w:t>100,0%</w:t>
            </w:r>
          </w:p>
        </w:tc>
      </w:tr>
    </w:tbl>
    <w:p w:rsidR="004F1FC0" w:rsidRPr="007870DA" w:rsidRDefault="004F1FC0" w:rsidP="004F1FC0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0288D" w:rsidRDefault="004F1FC0">
      <w:bookmarkStart w:id="0" w:name="_GoBack"/>
      <w:bookmarkEnd w:id="0"/>
    </w:p>
    <w:sectPr w:rsidR="004028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FC0"/>
    <w:rsid w:val="004F1FC0"/>
    <w:rsid w:val="005729D0"/>
    <w:rsid w:val="0084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1FC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1FC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</dc:creator>
  <cp:lastModifiedBy>Caroline</cp:lastModifiedBy>
  <cp:revision>1</cp:revision>
  <dcterms:created xsi:type="dcterms:W3CDTF">2014-01-02T12:19:00Z</dcterms:created>
  <dcterms:modified xsi:type="dcterms:W3CDTF">2014-01-02T12:19:00Z</dcterms:modified>
</cp:coreProperties>
</file>